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237"/>
        <w:gridCol w:w="1492"/>
        <w:gridCol w:w="3421"/>
        <w:gridCol w:w="1523"/>
      </w:tblGrid>
      <w:tr w:rsidR="00C12D07" w14:paraId="4C907740" w14:textId="77777777" w:rsidTr="00BC4FE6">
        <w:trPr>
          <w:trHeight w:val="1704"/>
        </w:trPr>
        <w:tc>
          <w:tcPr>
            <w:tcW w:w="1177" w:type="dxa"/>
            <w:vAlign w:val="center"/>
          </w:tcPr>
          <w:p w14:paraId="032E28B9" w14:textId="77777777" w:rsidR="000842AC" w:rsidRPr="00C12D07" w:rsidRDefault="000842AC" w:rsidP="00C12D07">
            <w:pPr>
              <w:jc w:val="center"/>
              <w:rPr>
                <w:b/>
                <w:sz w:val="28"/>
              </w:rPr>
            </w:pPr>
            <w:r w:rsidRPr="00C12D07">
              <w:rPr>
                <w:b/>
                <w:sz w:val="28"/>
              </w:rPr>
              <w:t>Fund Type</w:t>
            </w:r>
          </w:p>
        </w:tc>
        <w:tc>
          <w:tcPr>
            <w:tcW w:w="1237" w:type="dxa"/>
            <w:vAlign w:val="center"/>
          </w:tcPr>
          <w:p w14:paraId="1CDCF968" w14:textId="77777777" w:rsidR="000842AC" w:rsidRPr="00C12D07" w:rsidRDefault="000842AC" w:rsidP="00C12D07">
            <w:pPr>
              <w:jc w:val="center"/>
              <w:rPr>
                <w:b/>
                <w:sz w:val="28"/>
              </w:rPr>
            </w:pPr>
            <w:r w:rsidRPr="00C12D07">
              <w:rPr>
                <w:b/>
                <w:sz w:val="28"/>
              </w:rPr>
              <w:t>Ticker</w:t>
            </w:r>
          </w:p>
        </w:tc>
        <w:tc>
          <w:tcPr>
            <w:tcW w:w="1492" w:type="dxa"/>
            <w:vAlign w:val="center"/>
          </w:tcPr>
          <w:p w14:paraId="6458C719" w14:textId="77777777" w:rsidR="000842AC" w:rsidRPr="00C12D07" w:rsidRDefault="000842AC" w:rsidP="00C12D07">
            <w:pPr>
              <w:jc w:val="center"/>
              <w:rPr>
                <w:b/>
                <w:sz w:val="28"/>
              </w:rPr>
            </w:pPr>
            <w:r w:rsidRPr="00C12D07">
              <w:rPr>
                <w:b/>
                <w:sz w:val="28"/>
              </w:rPr>
              <w:t>Expense Ratio</w:t>
            </w:r>
            <w:r w:rsidR="00C12D07" w:rsidRPr="00C12D07">
              <w:rPr>
                <w:b/>
                <w:sz w:val="28"/>
              </w:rPr>
              <w:t xml:space="preserve"> %</w:t>
            </w:r>
          </w:p>
        </w:tc>
        <w:tc>
          <w:tcPr>
            <w:tcW w:w="3421" w:type="dxa"/>
            <w:vAlign w:val="center"/>
          </w:tcPr>
          <w:p w14:paraId="3CDB0364" w14:textId="77777777" w:rsidR="000842AC" w:rsidRPr="00C12D07" w:rsidRDefault="000842AC" w:rsidP="00C12D07">
            <w:pPr>
              <w:jc w:val="center"/>
              <w:rPr>
                <w:b/>
                <w:sz w:val="28"/>
              </w:rPr>
            </w:pPr>
            <w:r w:rsidRPr="00C12D07">
              <w:rPr>
                <w:b/>
                <w:sz w:val="28"/>
              </w:rPr>
              <w:t>Worth Investing In?</w:t>
            </w:r>
          </w:p>
        </w:tc>
        <w:tc>
          <w:tcPr>
            <w:tcW w:w="1523" w:type="dxa"/>
            <w:vAlign w:val="center"/>
          </w:tcPr>
          <w:p w14:paraId="391DF017" w14:textId="77777777" w:rsidR="000842AC" w:rsidRPr="00C12D07" w:rsidRDefault="000842AC" w:rsidP="00C12D07">
            <w:pPr>
              <w:jc w:val="center"/>
              <w:rPr>
                <w:b/>
                <w:sz w:val="28"/>
              </w:rPr>
            </w:pPr>
            <w:r w:rsidRPr="00C12D07">
              <w:rPr>
                <w:b/>
                <w:sz w:val="28"/>
              </w:rPr>
              <w:t>Percentage of portfolio</w:t>
            </w:r>
          </w:p>
        </w:tc>
      </w:tr>
      <w:tr w:rsidR="00C12D07" w14:paraId="2D783EF0" w14:textId="77777777" w:rsidTr="00BC4FE6">
        <w:trPr>
          <w:trHeight w:val="1206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</w:tcPr>
          <w:p w14:paraId="5D3BA45F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r w:rsidRPr="00C12D07">
              <w:rPr>
                <w:sz w:val="28"/>
              </w:rPr>
              <w:t>Foreign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541DAD59" w14:textId="77777777" w:rsidR="000842AC" w:rsidRDefault="000842AC">
            <w:r>
              <w:t>ARTIX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11900B33" w14:textId="77777777" w:rsidR="000842AC" w:rsidRDefault="00C12D07">
            <w:r>
              <w:t>1.17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5E0A4B2A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4BF26778" w14:textId="77777777" w:rsidR="000842AC" w:rsidRDefault="000842AC"/>
        </w:tc>
      </w:tr>
      <w:tr w:rsidR="00C12D07" w14:paraId="128A3A18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79133694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7121D136" w14:textId="77777777" w:rsidR="000842AC" w:rsidRDefault="000842AC">
            <w:r>
              <w:t>GEFIX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963F1CA" w14:textId="77777777" w:rsidR="000842AC" w:rsidRDefault="00C12D07">
            <w:r>
              <w:t>2.70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4A3F9EE2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05BF2F67" w14:textId="77777777" w:rsidR="000842AC" w:rsidRDefault="000842AC"/>
        </w:tc>
      </w:tr>
      <w:tr w:rsidR="00C12D07" w14:paraId="2F9F6469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5BE35C9F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3C65188D" w14:textId="77777777" w:rsidR="000842AC" w:rsidRDefault="000842AC">
            <w:r>
              <w:t>SFILX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0D6BBC6E" w14:textId="77777777" w:rsidR="000842AC" w:rsidRDefault="00C12D07">
            <w:r>
              <w:t>0.49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79288E51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23E8A8C5" w14:textId="77777777" w:rsidR="000842AC" w:rsidRDefault="000842AC"/>
        </w:tc>
      </w:tr>
      <w:tr w:rsidR="00C12D07" w14:paraId="34329B60" w14:textId="77777777" w:rsidTr="00BC4FE6">
        <w:trPr>
          <w:trHeight w:val="1206"/>
        </w:trPr>
        <w:tc>
          <w:tcPr>
            <w:tcW w:w="1177" w:type="dxa"/>
            <w:vMerge w:val="restart"/>
            <w:vAlign w:val="center"/>
          </w:tcPr>
          <w:p w14:paraId="10DBD7A1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r w:rsidRPr="00C12D07">
              <w:rPr>
                <w:sz w:val="28"/>
              </w:rPr>
              <w:t>Large</w:t>
            </w:r>
          </w:p>
        </w:tc>
        <w:tc>
          <w:tcPr>
            <w:tcW w:w="1237" w:type="dxa"/>
          </w:tcPr>
          <w:p w14:paraId="5CEBF9E7" w14:textId="77777777" w:rsidR="000842AC" w:rsidRDefault="000842AC">
            <w:r>
              <w:t>JLPSX</w:t>
            </w:r>
          </w:p>
        </w:tc>
        <w:tc>
          <w:tcPr>
            <w:tcW w:w="1492" w:type="dxa"/>
          </w:tcPr>
          <w:p w14:paraId="63DEF885" w14:textId="77777777" w:rsidR="000842AC" w:rsidRDefault="00C12D07">
            <w:r>
              <w:t>1.04</w:t>
            </w:r>
          </w:p>
        </w:tc>
        <w:tc>
          <w:tcPr>
            <w:tcW w:w="3421" w:type="dxa"/>
          </w:tcPr>
          <w:p w14:paraId="7BF0EBD7" w14:textId="77777777" w:rsidR="000842AC" w:rsidRDefault="000842AC"/>
        </w:tc>
        <w:tc>
          <w:tcPr>
            <w:tcW w:w="1523" w:type="dxa"/>
          </w:tcPr>
          <w:p w14:paraId="64949C07" w14:textId="77777777" w:rsidR="000842AC" w:rsidRDefault="000842AC"/>
        </w:tc>
      </w:tr>
      <w:tr w:rsidR="00C12D07" w14:paraId="3257065A" w14:textId="77777777" w:rsidTr="00BC4FE6">
        <w:trPr>
          <w:trHeight w:val="1206"/>
        </w:trPr>
        <w:tc>
          <w:tcPr>
            <w:tcW w:w="1177" w:type="dxa"/>
            <w:vMerge/>
            <w:vAlign w:val="center"/>
          </w:tcPr>
          <w:p w14:paraId="147F7BC2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14:paraId="79BB78B2" w14:textId="77777777" w:rsidR="000842AC" w:rsidRDefault="000842AC">
            <w:r>
              <w:t>PAGTX</w:t>
            </w:r>
          </w:p>
        </w:tc>
        <w:tc>
          <w:tcPr>
            <w:tcW w:w="1492" w:type="dxa"/>
          </w:tcPr>
          <w:p w14:paraId="28123FD9" w14:textId="77777777" w:rsidR="000842AC" w:rsidRDefault="00C12D07">
            <w:r>
              <w:t>2.72</w:t>
            </w:r>
          </w:p>
        </w:tc>
        <w:tc>
          <w:tcPr>
            <w:tcW w:w="3421" w:type="dxa"/>
          </w:tcPr>
          <w:p w14:paraId="5F2832FC" w14:textId="77777777" w:rsidR="000842AC" w:rsidRDefault="000842AC"/>
        </w:tc>
        <w:tc>
          <w:tcPr>
            <w:tcW w:w="1523" w:type="dxa"/>
          </w:tcPr>
          <w:p w14:paraId="2438CE82" w14:textId="77777777" w:rsidR="000842AC" w:rsidRDefault="000842AC"/>
        </w:tc>
      </w:tr>
      <w:tr w:rsidR="00C12D07" w14:paraId="3F714139" w14:textId="77777777" w:rsidTr="00BC4FE6">
        <w:trPr>
          <w:trHeight w:val="1206"/>
        </w:trPr>
        <w:tc>
          <w:tcPr>
            <w:tcW w:w="1177" w:type="dxa"/>
            <w:vMerge/>
            <w:vAlign w:val="center"/>
          </w:tcPr>
          <w:p w14:paraId="4F9B7C37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14:paraId="1AF93BCD" w14:textId="77777777" w:rsidR="000842AC" w:rsidRDefault="000842AC" w:rsidP="000842AC">
            <w:r>
              <w:t>LEVIX</w:t>
            </w:r>
          </w:p>
        </w:tc>
        <w:tc>
          <w:tcPr>
            <w:tcW w:w="1492" w:type="dxa"/>
          </w:tcPr>
          <w:p w14:paraId="6677D793" w14:textId="77777777" w:rsidR="000842AC" w:rsidRDefault="00C12D07">
            <w:r>
              <w:t>0.80</w:t>
            </w:r>
          </w:p>
        </w:tc>
        <w:tc>
          <w:tcPr>
            <w:tcW w:w="3421" w:type="dxa"/>
          </w:tcPr>
          <w:p w14:paraId="1E9613C5" w14:textId="77777777" w:rsidR="000842AC" w:rsidRDefault="000842AC"/>
        </w:tc>
        <w:tc>
          <w:tcPr>
            <w:tcW w:w="1523" w:type="dxa"/>
          </w:tcPr>
          <w:p w14:paraId="7E813F95" w14:textId="77777777" w:rsidR="000842AC" w:rsidRDefault="000842AC"/>
        </w:tc>
      </w:tr>
      <w:tr w:rsidR="00C12D07" w14:paraId="1BB17753" w14:textId="77777777" w:rsidTr="00BC4FE6">
        <w:trPr>
          <w:trHeight w:val="1206"/>
        </w:trPr>
        <w:tc>
          <w:tcPr>
            <w:tcW w:w="1177" w:type="dxa"/>
            <w:vMerge/>
            <w:vAlign w:val="center"/>
          </w:tcPr>
          <w:p w14:paraId="76DFF88D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14:paraId="094F390E" w14:textId="77777777" w:rsidR="000842AC" w:rsidRDefault="000842AC">
            <w:r>
              <w:t>PREIX</w:t>
            </w:r>
          </w:p>
        </w:tc>
        <w:tc>
          <w:tcPr>
            <w:tcW w:w="1492" w:type="dxa"/>
          </w:tcPr>
          <w:p w14:paraId="3F4C7D11" w14:textId="77777777" w:rsidR="000842AC" w:rsidRDefault="00C12D07">
            <w:r>
              <w:t>0.27</w:t>
            </w:r>
          </w:p>
        </w:tc>
        <w:tc>
          <w:tcPr>
            <w:tcW w:w="3421" w:type="dxa"/>
          </w:tcPr>
          <w:p w14:paraId="7466CABE" w14:textId="77777777" w:rsidR="000842AC" w:rsidRDefault="000842AC"/>
        </w:tc>
        <w:tc>
          <w:tcPr>
            <w:tcW w:w="1523" w:type="dxa"/>
          </w:tcPr>
          <w:p w14:paraId="267CC580" w14:textId="77777777" w:rsidR="000842AC" w:rsidRDefault="000842AC"/>
        </w:tc>
      </w:tr>
      <w:tr w:rsidR="00C12D07" w14:paraId="2298E821" w14:textId="77777777" w:rsidTr="00BC4FE6">
        <w:trPr>
          <w:trHeight w:val="1206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</w:tcPr>
          <w:p w14:paraId="023B6AFF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r w:rsidRPr="00C12D07">
              <w:rPr>
                <w:sz w:val="28"/>
              </w:rPr>
              <w:t>Medium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3C8462D2" w14:textId="77777777" w:rsidR="000842AC" w:rsidRDefault="000842AC">
            <w:r>
              <w:t>OPMIX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DCFF63F" w14:textId="77777777" w:rsidR="000842AC" w:rsidRDefault="00C12D07">
            <w:r>
              <w:t>0.67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6E26A534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5B9C9F52" w14:textId="77777777" w:rsidR="000842AC" w:rsidRDefault="000842AC"/>
        </w:tc>
      </w:tr>
      <w:tr w:rsidR="00C12D07" w14:paraId="03686110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5F0DFD92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36C5C419" w14:textId="77777777" w:rsidR="000842AC" w:rsidRDefault="000842AC">
            <w:r>
              <w:t>PESPX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5C00C8CC" w14:textId="77777777" w:rsidR="000842AC" w:rsidRDefault="00C12D07">
            <w:r>
              <w:t>0.50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25243285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78B2EE2E" w14:textId="77777777" w:rsidR="000842AC" w:rsidRDefault="000842AC"/>
        </w:tc>
      </w:tr>
      <w:tr w:rsidR="00C12D07" w14:paraId="337FD8AC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56604A26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47097B81" w14:textId="77777777" w:rsidR="000842AC" w:rsidRDefault="000842AC">
            <w:r>
              <w:t>EAAAX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51D3ECB0" w14:textId="77777777" w:rsidR="000842AC" w:rsidRDefault="00C12D07">
            <w:r>
              <w:t>1.47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4A2BFA32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142A3D56" w14:textId="77777777" w:rsidR="000842AC" w:rsidRDefault="000842AC"/>
        </w:tc>
      </w:tr>
      <w:tr w:rsidR="00C12D07" w14:paraId="4BCE2653" w14:textId="77777777" w:rsidTr="00BC4FE6">
        <w:trPr>
          <w:trHeight w:val="1206"/>
        </w:trPr>
        <w:tc>
          <w:tcPr>
            <w:tcW w:w="1177" w:type="dxa"/>
            <w:vMerge w:val="restart"/>
            <w:vAlign w:val="center"/>
          </w:tcPr>
          <w:p w14:paraId="76F89EE4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C12D07">
              <w:rPr>
                <w:sz w:val="28"/>
              </w:rPr>
              <w:t>Small</w:t>
            </w:r>
          </w:p>
        </w:tc>
        <w:tc>
          <w:tcPr>
            <w:tcW w:w="1237" w:type="dxa"/>
          </w:tcPr>
          <w:p w14:paraId="3AF481D2" w14:textId="77777777" w:rsidR="000842AC" w:rsidRDefault="000842AC">
            <w:r>
              <w:t>SMCIX</w:t>
            </w:r>
          </w:p>
        </w:tc>
        <w:tc>
          <w:tcPr>
            <w:tcW w:w="1492" w:type="dxa"/>
          </w:tcPr>
          <w:p w14:paraId="51252BD5" w14:textId="77777777" w:rsidR="000842AC" w:rsidRDefault="00C12D07">
            <w:r>
              <w:t>0.74</w:t>
            </w:r>
          </w:p>
        </w:tc>
        <w:tc>
          <w:tcPr>
            <w:tcW w:w="3421" w:type="dxa"/>
          </w:tcPr>
          <w:p w14:paraId="1A0F5C5A" w14:textId="77777777" w:rsidR="000842AC" w:rsidRDefault="000842AC"/>
        </w:tc>
        <w:tc>
          <w:tcPr>
            <w:tcW w:w="1523" w:type="dxa"/>
          </w:tcPr>
          <w:p w14:paraId="5A56B798" w14:textId="77777777" w:rsidR="000842AC" w:rsidRDefault="000842AC"/>
        </w:tc>
      </w:tr>
      <w:tr w:rsidR="00C12D07" w14:paraId="6FA5CAF2" w14:textId="77777777" w:rsidTr="00BC4FE6">
        <w:trPr>
          <w:trHeight w:val="1206"/>
        </w:trPr>
        <w:tc>
          <w:tcPr>
            <w:tcW w:w="1177" w:type="dxa"/>
            <w:vMerge/>
            <w:vAlign w:val="center"/>
          </w:tcPr>
          <w:p w14:paraId="3EA10B67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14:paraId="433F52AC" w14:textId="77777777" w:rsidR="000842AC" w:rsidRDefault="000842AC">
            <w:r>
              <w:t>VEVFX</w:t>
            </w:r>
          </w:p>
        </w:tc>
        <w:tc>
          <w:tcPr>
            <w:tcW w:w="1492" w:type="dxa"/>
          </w:tcPr>
          <w:p w14:paraId="6F536BAB" w14:textId="77777777" w:rsidR="000842AC" w:rsidRDefault="00C12D07">
            <w:r>
              <w:t>0.56</w:t>
            </w:r>
          </w:p>
        </w:tc>
        <w:tc>
          <w:tcPr>
            <w:tcW w:w="3421" w:type="dxa"/>
          </w:tcPr>
          <w:p w14:paraId="6E56817E" w14:textId="77777777" w:rsidR="000842AC" w:rsidRDefault="000842AC"/>
        </w:tc>
        <w:tc>
          <w:tcPr>
            <w:tcW w:w="1523" w:type="dxa"/>
          </w:tcPr>
          <w:p w14:paraId="07B2C114" w14:textId="77777777" w:rsidR="000842AC" w:rsidRDefault="000842AC"/>
        </w:tc>
      </w:tr>
      <w:tr w:rsidR="00C12D07" w14:paraId="699656A7" w14:textId="77777777" w:rsidTr="00BC4FE6">
        <w:trPr>
          <w:trHeight w:val="1206"/>
        </w:trPr>
        <w:tc>
          <w:tcPr>
            <w:tcW w:w="1177" w:type="dxa"/>
            <w:vMerge/>
            <w:vAlign w:val="center"/>
          </w:tcPr>
          <w:p w14:paraId="466785F9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14:paraId="0C8B7634" w14:textId="77777777" w:rsidR="000842AC" w:rsidRDefault="000842AC">
            <w:r>
              <w:t>SITSX</w:t>
            </w:r>
          </w:p>
        </w:tc>
        <w:tc>
          <w:tcPr>
            <w:tcW w:w="1492" w:type="dxa"/>
          </w:tcPr>
          <w:p w14:paraId="5D426D13" w14:textId="77777777" w:rsidR="000842AC" w:rsidRDefault="00C12D07">
            <w:r>
              <w:t>2.81</w:t>
            </w:r>
          </w:p>
        </w:tc>
        <w:tc>
          <w:tcPr>
            <w:tcW w:w="3421" w:type="dxa"/>
          </w:tcPr>
          <w:p w14:paraId="585F56FB" w14:textId="77777777" w:rsidR="000842AC" w:rsidRDefault="000842AC"/>
        </w:tc>
        <w:tc>
          <w:tcPr>
            <w:tcW w:w="1523" w:type="dxa"/>
          </w:tcPr>
          <w:p w14:paraId="5C98B64C" w14:textId="77777777" w:rsidR="000842AC" w:rsidRDefault="000842AC"/>
        </w:tc>
      </w:tr>
      <w:tr w:rsidR="00C12D07" w14:paraId="075E5C98" w14:textId="77777777" w:rsidTr="00BC4FE6">
        <w:trPr>
          <w:trHeight w:val="1206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</w:tcPr>
          <w:p w14:paraId="478724BA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r w:rsidRPr="00C12D07">
              <w:rPr>
                <w:sz w:val="28"/>
              </w:rPr>
              <w:t>Bond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2698C82B" w14:textId="77777777" w:rsidR="000842AC" w:rsidRDefault="000842AC">
            <w:r>
              <w:t>LSIIX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4E43CFDE" w14:textId="77777777" w:rsidR="000842AC" w:rsidRDefault="00C12D07">
            <w:r>
              <w:t>0.59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1A8A64F9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4A505875" w14:textId="77777777" w:rsidR="000842AC" w:rsidRDefault="000842AC"/>
        </w:tc>
      </w:tr>
      <w:tr w:rsidR="00C12D07" w14:paraId="0997DF7A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4A12EFC3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5384DCB0" w14:textId="77777777" w:rsidR="000842AC" w:rsidRDefault="000842AC">
            <w:r>
              <w:t>PECDX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2B132567" w14:textId="77777777" w:rsidR="000842AC" w:rsidRDefault="00C12D07">
            <w:r>
              <w:t>1.45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188EB59D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35DA0FAB" w14:textId="77777777" w:rsidR="000842AC" w:rsidRDefault="000842AC"/>
        </w:tc>
      </w:tr>
      <w:tr w:rsidR="00C12D07" w14:paraId="2567F078" w14:textId="77777777" w:rsidTr="00BC4FE6">
        <w:trPr>
          <w:trHeight w:val="1206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</w:tcPr>
          <w:p w14:paraId="22650252" w14:textId="77777777" w:rsidR="000842AC" w:rsidRPr="00C12D07" w:rsidRDefault="000842AC" w:rsidP="00C12D07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1816C3B5" w14:textId="77777777" w:rsidR="000842AC" w:rsidRDefault="000842AC">
            <w:r>
              <w:t>DBIRX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C5EA7E8" w14:textId="77777777" w:rsidR="000842AC" w:rsidRDefault="00C12D07">
            <w:r>
              <w:t>0.15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165C4F1E" w14:textId="77777777" w:rsidR="000842AC" w:rsidRDefault="000842AC"/>
        </w:tc>
        <w:tc>
          <w:tcPr>
            <w:tcW w:w="1523" w:type="dxa"/>
            <w:shd w:val="clear" w:color="auto" w:fill="D9D9D9" w:themeFill="background1" w:themeFillShade="D9"/>
          </w:tcPr>
          <w:p w14:paraId="6E53F196" w14:textId="77777777" w:rsidR="000842AC" w:rsidRDefault="000842AC"/>
        </w:tc>
      </w:tr>
      <w:tr w:rsidR="00C12D07" w14:paraId="6E01BB65" w14:textId="77777777" w:rsidTr="00BC4FE6">
        <w:trPr>
          <w:trHeight w:val="1206"/>
        </w:trPr>
        <w:tc>
          <w:tcPr>
            <w:tcW w:w="1177" w:type="dxa"/>
            <w:vMerge w:val="restart"/>
            <w:vAlign w:val="center"/>
          </w:tcPr>
          <w:p w14:paraId="1F80F181" w14:textId="77777777" w:rsidR="000842AC" w:rsidRPr="00C12D07" w:rsidRDefault="000842AC" w:rsidP="00C12D07">
            <w:pPr>
              <w:jc w:val="center"/>
              <w:rPr>
                <w:sz w:val="28"/>
              </w:rPr>
            </w:pPr>
            <w:r w:rsidRPr="00C12D07">
              <w:rPr>
                <w:sz w:val="28"/>
              </w:rPr>
              <w:t>Short Term Bond</w:t>
            </w:r>
          </w:p>
        </w:tc>
        <w:tc>
          <w:tcPr>
            <w:tcW w:w="1237" w:type="dxa"/>
          </w:tcPr>
          <w:p w14:paraId="30BDA766" w14:textId="77777777" w:rsidR="000842AC" w:rsidRDefault="000842AC">
            <w:r>
              <w:t>PTSHX</w:t>
            </w:r>
          </w:p>
        </w:tc>
        <w:tc>
          <w:tcPr>
            <w:tcW w:w="1492" w:type="dxa"/>
          </w:tcPr>
          <w:p w14:paraId="76CBBD1B" w14:textId="77777777" w:rsidR="000842AC" w:rsidRDefault="00C12D07">
            <w:r>
              <w:t>0.45</w:t>
            </w:r>
          </w:p>
        </w:tc>
        <w:tc>
          <w:tcPr>
            <w:tcW w:w="3421" w:type="dxa"/>
          </w:tcPr>
          <w:p w14:paraId="0122B8D6" w14:textId="77777777" w:rsidR="000842AC" w:rsidRDefault="000842AC"/>
        </w:tc>
        <w:tc>
          <w:tcPr>
            <w:tcW w:w="1523" w:type="dxa"/>
          </w:tcPr>
          <w:p w14:paraId="2C199F51" w14:textId="77777777" w:rsidR="000842AC" w:rsidRDefault="000842AC"/>
        </w:tc>
      </w:tr>
      <w:tr w:rsidR="00C12D07" w14:paraId="1C87A60B" w14:textId="77777777" w:rsidTr="00BC4FE6">
        <w:trPr>
          <w:trHeight w:val="1206"/>
        </w:trPr>
        <w:tc>
          <w:tcPr>
            <w:tcW w:w="1177" w:type="dxa"/>
            <w:vMerge/>
          </w:tcPr>
          <w:p w14:paraId="537EF648" w14:textId="77777777" w:rsidR="000842AC" w:rsidRDefault="000842AC"/>
        </w:tc>
        <w:tc>
          <w:tcPr>
            <w:tcW w:w="1237" w:type="dxa"/>
          </w:tcPr>
          <w:p w14:paraId="48BB0FA2" w14:textId="77777777" w:rsidR="000842AC" w:rsidRDefault="000842AC">
            <w:r>
              <w:t>VFIRX</w:t>
            </w:r>
          </w:p>
        </w:tc>
        <w:tc>
          <w:tcPr>
            <w:tcW w:w="1492" w:type="dxa"/>
          </w:tcPr>
          <w:p w14:paraId="4B538DC5" w14:textId="77777777" w:rsidR="000842AC" w:rsidRDefault="00C12D07">
            <w:r>
              <w:t>0.15</w:t>
            </w:r>
          </w:p>
        </w:tc>
        <w:tc>
          <w:tcPr>
            <w:tcW w:w="3421" w:type="dxa"/>
          </w:tcPr>
          <w:p w14:paraId="5F72A930" w14:textId="77777777" w:rsidR="000842AC" w:rsidRDefault="000842AC"/>
        </w:tc>
        <w:tc>
          <w:tcPr>
            <w:tcW w:w="1523" w:type="dxa"/>
          </w:tcPr>
          <w:p w14:paraId="4CD1827C" w14:textId="77777777" w:rsidR="000842AC" w:rsidRDefault="000842AC"/>
        </w:tc>
      </w:tr>
    </w:tbl>
    <w:p w14:paraId="1AF9A30E" w14:textId="77777777" w:rsidR="009B42A1" w:rsidRDefault="009B42A1"/>
    <w:sectPr w:rsidR="009B42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FBE3A" w14:textId="77777777" w:rsidR="002F1E7B" w:rsidRDefault="002F1E7B" w:rsidP="00C12D07">
      <w:pPr>
        <w:spacing w:after="0" w:line="240" w:lineRule="auto"/>
      </w:pPr>
      <w:r>
        <w:separator/>
      </w:r>
    </w:p>
  </w:endnote>
  <w:endnote w:type="continuationSeparator" w:id="0">
    <w:p w14:paraId="19CDD56E" w14:textId="77777777" w:rsidR="002F1E7B" w:rsidRDefault="002F1E7B" w:rsidP="00C1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683F" w14:textId="77777777" w:rsidR="002F1E7B" w:rsidRDefault="002F1E7B" w:rsidP="00C12D07">
      <w:pPr>
        <w:spacing w:after="0" w:line="240" w:lineRule="auto"/>
      </w:pPr>
      <w:r>
        <w:separator/>
      </w:r>
    </w:p>
  </w:footnote>
  <w:footnote w:type="continuationSeparator" w:id="0">
    <w:p w14:paraId="6868C0E0" w14:textId="77777777" w:rsidR="002F1E7B" w:rsidRDefault="002F1E7B" w:rsidP="00C1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532C" w14:textId="77777777" w:rsidR="00C12D07" w:rsidRDefault="00C12D07">
    <w:pPr>
      <w:pStyle w:val="Header"/>
    </w:pPr>
    <w:proofErr w:type="gramStart"/>
    <w:r>
      <w:t>Name:_</w:t>
    </w:r>
    <w:proofErr w:type="gramEnd"/>
    <w:r>
      <w:t>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AC"/>
    <w:rsid w:val="000842AC"/>
    <w:rsid w:val="002F1E7B"/>
    <w:rsid w:val="009B42A1"/>
    <w:rsid w:val="00BC4FE6"/>
    <w:rsid w:val="00C12D07"/>
    <w:rsid w:val="00C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884B"/>
  <w15:docId w15:val="{1DEAC757-B0BA-4E67-ACAF-3808C9D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07"/>
  </w:style>
  <w:style w:type="paragraph" w:styleId="Footer">
    <w:name w:val="footer"/>
    <w:basedOn w:val="Normal"/>
    <w:link w:val="FooterChar"/>
    <w:uiPriority w:val="99"/>
    <w:unhideWhenUsed/>
    <w:rsid w:val="00C1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Webb</dc:creator>
  <cp:lastModifiedBy>Andrew Webb</cp:lastModifiedBy>
  <cp:revision>4</cp:revision>
  <cp:lastPrinted>2018-10-03T13:56:00Z</cp:lastPrinted>
  <dcterms:created xsi:type="dcterms:W3CDTF">2016-10-05T18:08:00Z</dcterms:created>
  <dcterms:modified xsi:type="dcterms:W3CDTF">2018-10-03T13:59:00Z</dcterms:modified>
</cp:coreProperties>
</file>